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995" w:rsidRPr="00E92F18" w:rsidRDefault="00ED3EF0">
      <w:pPr>
        <w:spacing w:after="0"/>
        <w:ind w:left="55"/>
        <w:jc w:val="center"/>
        <w:rPr>
          <w:color w:val="000000" w:themeColor="text1"/>
        </w:rPr>
      </w:pPr>
      <w:r w:rsidRPr="00E92F18">
        <w:rPr>
          <w:rFonts w:ascii="Arial" w:eastAsia="Arial" w:hAnsi="Arial" w:cs="Arial"/>
          <w:color w:val="000000" w:themeColor="text1"/>
          <w:sz w:val="20"/>
        </w:rPr>
        <w:t xml:space="preserve"> </w:t>
      </w:r>
    </w:p>
    <w:p w:rsidR="00BD3995" w:rsidRPr="00E92F18" w:rsidRDefault="00ED3EF0" w:rsidP="00E92F18">
      <w:pPr>
        <w:spacing w:after="0"/>
        <w:ind w:left="55"/>
        <w:jc w:val="center"/>
        <w:rPr>
          <w:rFonts w:ascii="Franklin Gothic Medium" w:hAnsi="Franklin Gothic Medium"/>
          <w:color w:val="000000" w:themeColor="text1"/>
        </w:rPr>
      </w:pPr>
      <w:r w:rsidRPr="00E92F18">
        <w:rPr>
          <w:rFonts w:ascii="Arial" w:eastAsia="Arial" w:hAnsi="Arial" w:cs="Arial"/>
          <w:color w:val="000000" w:themeColor="text1"/>
          <w:sz w:val="20"/>
        </w:rPr>
        <w:t xml:space="preserve"> </w:t>
      </w:r>
      <w:r w:rsidRPr="00E92F18">
        <w:rPr>
          <w:rFonts w:ascii="Franklin Gothic Medium" w:eastAsia="Franklin Gothic Book" w:hAnsi="Franklin Gothic Medium" w:cs="Franklin Gothic Book"/>
          <w:color w:val="000000" w:themeColor="text1"/>
          <w:sz w:val="24"/>
        </w:rPr>
        <w:t xml:space="preserve">SPECIAL PRIME CONTRACT REQUIREMENTS </w:t>
      </w:r>
    </w:p>
    <w:p w:rsidR="00BD3995" w:rsidRPr="00E92F18" w:rsidRDefault="00ED3EF0">
      <w:pPr>
        <w:spacing w:after="0"/>
        <w:ind w:left="10" w:hanging="10"/>
        <w:jc w:val="center"/>
        <w:rPr>
          <w:rFonts w:ascii="Franklin Gothic Medium" w:hAnsi="Franklin Gothic Medium"/>
          <w:color w:val="000000" w:themeColor="text1"/>
        </w:rPr>
      </w:pPr>
      <w:proofErr w:type="spellStart"/>
      <w:r w:rsidRPr="00E92F18">
        <w:rPr>
          <w:rFonts w:ascii="Franklin Gothic Medium" w:eastAsia="Franklin Gothic Book" w:hAnsi="Franklin Gothic Medium" w:cs="Franklin Gothic Book"/>
          <w:color w:val="000000" w:themeColor="text1"/>
          <w:sz w:val="24"/>
        </w:rPr>
        <w:t>OEMA</w:t>
      </w:r>
      <w:proofErr w:type="spellEnd"/>
      <w:r w:rsidRPr="00E92F18">
        <w:rPr>
          <w:rFonts w:ascii="Franklin Gothic Medium" w:eastAsia="Franklin Gothic Book" w:hAnsi="Franklin Gothic Medium" w:cs="Franklin Gothic Book"/>
          <w:color w:val="000000" w:themeColor="text1"/>
          <w:sz w:val="24"/>
        </w:rPr>
        <w:t xml:space="preserve"> FAR PART 15 ORDERS </w:t>
      </w:r>
    </w:p>
    <w:p w:rsidR="00BD3995" w:rsidRPr="00E92F18" w:rsidRDefault="00ED3EF0">
      <w:pPr>
        <w:spacing w:after="0"/>
        <w:rPr>
          <w:rFonts w:ascii="Franklin Gothic Book" w:hAnsi="Franklin Gothic Book"/>
          <w:color w:val="000000" w:themeColor="text1"/>
          <w:sz w:val="20"/>
          <w:szCs w:val="20"/>
        </w:rPr>
      </w:pPr>
      <w:r w:rsidRPr="00E92F18">
        <w:rPr>
          <w:rFonts w:ascii="Franklin Gothic Book" w:eastAsia="Arial" w:hAnsi="Franklin Gothic Book" w:cs="Arial"/>
          <w:color w:val="000000" w:themeColor="text1"/>
          <w:sz w:val="20"/>
          <w:szCs w:val="20"/>
        </w:rPr>
        <w:t xml:space="preserve"> </w:t>
      </w:r>
    </w:p>
    <w:p w:rsidR="00BD3995" w:rsidRPr="00E92F18" w:rsidRDefault="00ED3EF0" w:rsidP="007959A9">
      <w:pPr>
        <w:spacing w:after="247" w:line="240" w:lineRule="auto"/>
        <w:ind w:hanging="14"/>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DEFINITIONS </w:t>
      </w:r>
    </w:p>
    <w:p w:rsidR="00BD3995" w:rsidRPr="00E92F18" w:rsidRDefault="00ED3EF0" w:rsidP="007959A9">
      <w:pPr>
        <w:spacing w:after="247" w:line="240" w:lineRule="auto"/>
        <w:ind w:hanging="14"/>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 </w:t>
      </w:r>
    </w:p>
    <w:p w:rsidR="00BD3995" w:rsidRPr="00E92F18" w:rsidRDefault="00ED3EF0" w:rsidP="007959A9">
      <w:pPr>
        <w:spacing w:after="288" w:line="240" w:lineRule="auto"/>
        <w:ind w:hanging="14"/>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The following definitions apply unless otherwise specifically stated: </w:t>
      </w:r>
    </w:p>
    <w:p w:rsidR="00BD3995" w:rsidRPr="00E92F18" w:rsidRDefault="00ED3EF0" w:rsidP="007959A9">
      <w:pPr>
        <w:numPr>
          <w:ilvl w:val="0"/>
          <w:numId w:val="1"/>
        </w:numPr>
        <w:spacing w:after="48" w:line="240" w:lineRule="auto"/>
        <w:ind w:left="922" w:hanging="562"/>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"Buyer" - The legal entity issuing this Order </w:t>
      </w:r>
    </w:p>
    <w:p w:rsidR="00BD3995" w:rsidRPr="00E92F18" w:rsidRDefault="00ED3EF0" w:rsidP="007959A9">
      <w:pPr>
        <w:numPr>
          <w:ilvl w:val="0"/>
          <w:numId w:val="1"/>
        </w:numPr>
        <w:spacing w:after="48" w:line="240" w:lineRule="auto"/>
        <w:ind w:left="922" w:hanging="562"/>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"Purchasing Representative" - Buyer's authorized representative. "Seller" - The legal entity which contracts with the Buyer </w:t>
      </w:r>
    </w:p>
    <w:p w:rsidR="00BD3995" w:rsidRPr="00E92F18" w:rsidRDefault="00ED3EF0" w:rsidP="007959A9">
      <w:pPr>
        <w:numPr>
          <w:ilvl w:val="0"/>
          <w:numId w:val="1"/>
        </w:numPr>
        <w:spacing w:after="48" w:line="240" w:lineRule="auto"/>
        <w:ind w:left="922" w:hanging="562"/>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"This Order" - This contractual instrument, including changes </w:t>
      </w:r>
    </w:p>
    <w:p w:rsidR="00BD3995" w:rsidRPr="00E92F18" w:rsidRDefault="00ED3EF0" w:rsidP="007959A9">
      <w:pPr>
        <w:numPr>
          <w:ilvl w:val="0"/>
          <w:numId w:val="1"/>
        </w:numPr>
        <w:spacing w:after="20" w:line="240" w:lineRule="auto"/>
        <w:ind w:left="922" w:hanging="562"/>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"Prime Contract" - The Government contract under which this Order is issued. "FAR" - The Federal Acquisition Regulation </w:t>
      </w:r>
    </w:p>
    <w:p w:rsidR="00E92F18" w:rsidRPr="00E92F18" w:rsidRDefault="00E92F18" w:rsidP="00E92F18">
      <w:pPr>
        <w:spacing w:after="20"/>
        <w:ind w:left="920"/>
        <w:jc w:val="both"/>
        <w:rPr>
          <w:rFonts w:ascii="Franklin Gothic Book" w:hAnsi="Franklin Gothic Book"/>
          <w:color w:val="000000" w:themeColor="text1"/>
          <w:sz w:val="20"/>
          <w:szCs w:val="20"/>
        </w:rPr>
      </w:pPr>
    </w:p>
    <w:tbl>
      <w:tblPr>
        <w:tblStyle w:val="TableGrid"/>
        <w:tblW w:w="10754" w:type="dxa"/>
        <w:tblInd w:w="126" w:type="dxa"/>
        <w:tblCellMar>
          <w:top w:w="67" w:type="dxa"/>
          <w:left w:w="108" w:type="dxa"/>
          <w:right w:w="115" w:type="dxa"/>
        </w:tblCellMar>
        <w:tblLook w:val="04A0" w:firstRow="1" w:lastRow="0" w:firstColumn="1" w:lastColumn="0" w:noHBand="0" w:noVBand="1"/>
      </w:tblPr>
      <w:tblGrid>
        <w:gridCol w:w="3214"/>
        <w:gridCol w:w="7540"/>
      </w:tblGrid>
      <w:tr w:rsidR="00E92F18" w:rsidRPr="00E92F18" w:rsidTr="007959A9">
        <w:trPr>
          <w:trHeight w:val="280"/>
        </w:trPr>
        <w:tc>
          <w:tcPr>
            <w:tcW w:w="3214" w:type="dxa"/>
            <w:tcBorders>
              <w:top w:val="single" w:sz="8" w:space="0" w:color="4D81BD"/>
              <w:left w:val="single" w:sz="8" w:space="0" w:color="4D81BD"/>
              <w:bottom w:val="single" w:sz="8" w:space="0" w:color="4D81BD"/>
              <w:right w:val="single" w:sz="8" w:space="0" w:color="4D81BD"/>
            </w:tcBorders>
          </w:tcPr>
          <w:p w:rsidR="00BD3995" w:rsidRPr="00E92F18" w:rsidRDefault="00ED3EF0">
            <w:pPr>
              <w:ind w:left="6"/>
              <w:jc w:val="cente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REFERENCE </w:t>
            </w:r>
          </w:p>
        </w:tc>
        <w:tc>
          <w:tcPr>
            <w:tcW w:w="7540" w:type="dxa"/>
            <w:tcBorders>
              <w:top w:val="single" w:sz="8" w:space="0" w:color="4D81BD"/>
              <w:left w:val="single" w:sz="8" w:space="0" w:color="4D81BD"/>
              <w:bottom w:val="single" w:sz="8" w:space="0" w:color="4D81BD"/>
              <w:right w:val="single" w:sz="8" w:space="0" w:color="4D81BD"/>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TITLE OF CLAUSE </w:t>
            </w:r>
          </w:p>
        </w:tc>
      </w:tr>
      <w:tr w:rsidR="00E92F18" w:rsidRPr="00E92F18" w:rsidTr="007959A9">
        <w:tblPrEx>
          <w:tblCellMar>
            <w:top w:w="0" w:type="dxa"/>
            <w:left w:w="0" w:type="dxa"/>
            <w:right w:w="0" w:type="dxa"/>
          </w:tblCellMar>
        </w:tblPrEx>
        <w:trPr>
          <w:trHeight w:val="862"/>
        </w:trPr>
        <w:tc>
          <w:tcPr>
            <w:tcW w:w="3214" w:type="dxa"/>
            <w:tcBorders>
              <w:top w:val="nil"/>
              <w:left w:val="nil"/>
              <w:bottom w:val="nil"/>
              <w:right w:val="nil"/>
            </w:tcBorders>
          </w:tcPr>
          <w:p w:rsidR="00E92F18" w:rsidRDefault="00E92F18" w:rsidP="00201881">
            <w:pPr>
              <w:rPr>
                <w:rFonts w:ascii="Franklin Gothic Book" w:eastAsia="Franklin Gothic Book" w:hAnsi="Franklin Gothic Book" w:cs="Franklin Gothic Book"/>
                <w:color w:val="000000" w:themeColor="text1"/>
                <w:sz w:val="20"/>
                <w:szCs w:val="20"/>
              </w:rPr>
            </w:pPr>
          </w:p>
          <w:p w:rsidR="00BD3995" w:rsidRPr="00E92F18" w:rsidRDefault="00ED3EF0" w:rsidP="00201881">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FAR 52.211-14 (APR 2008)</w:t>
            </w:r>
          </w:p>
        </w:tc>
        <w:tc>
          <w:tcPr>
            <w:tcW w:w="7540" w:type="dxa"/>
            <w:tcBorders>
              <w:top w:val="nil"/>
              <w:left w:val="nil"/>
              <w:bottom w:val="nil"/>
              <w:right w:val="nil"/>
            </w:tcBorders>
          </w:tcPr>
          <w:p w:rsidR="00E92F18" w:rsidRDefault="00E92F18">
            <w:pPr>
              <w:spacing w:after="1" w:line="274" w:lineRule="auto"/>
              <w:ind w:left="1"/>
              <w:jc w:val="both"/>
              <w:rPr>
                <w:rFonts w:ascii="Franklin Gothic Book" w:eastAsia="Franklin Gothic Book" w:hAnsi="Franklin Gothic Book" w:cs="Franklin Gothic Book"/>
                <w:color w:val="000000" w:themeColor="text1"/>
                <w:sz w:val="20"/>
                <w:szCs w:val="20"/>
              </w:rPr>
            </w:pPr>
          </w:p>
          <w:p w:rsidR="00BD3995" w:rsidRPr="00E92F18" w:rsidRDefault="00ED3EF0" w:rsidP="00D04241">
            <w:pPr>
              <w:spacing w:after="1"/>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NOTICE OF PRIORITY RATING FOR NATIONAL DEFENSE, EMERGENCY PREPAREDNESS, AND ENERGY PROGRAM USE – PRIORITY RATING FLOWS </w:t>
            </w:r>
          </w:p>
          <w:p w:rsidR="00BD3995" w:rsidRPr="00E92F18" w:rsidRDefault="00ED3EF0" w:rsidP="00D04241">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DOWN ON ALL POS </w:t>
            </w:r>
          </w:p>
        </w:tc>
      </w:tr>
      <w:tr w:rsidR="00E92F18" w:rsidRPr="00E92F18" w:rsidTr="007959A9">
        <w:tblPrEx>
          <w:tblCellMar>
            <w:top w:w="0" w:type="dxa"/>
            <w:left w:w="0" w:type="dxa"/>
            <w:right w:w="0" w:type="dxa"/>
          </w:tblCellMar>
        </w:tblPrEx>
        <w:trPr>
          <w:trHeight w:val="558"/>
        </w:trPr>
        <w:tc>
          <w:tcPr>
            <w:tcW w:w="3214" w:type="dxa"/>
            <w:tcBorders>
              <w:top w:val="nil"/>
              <w:left w:val="nil"/>
              <w:bottom w:val="nil"/>
              <w:right w:val="nil"/>
            </w:tcBorders>
            <w:vAlign w:val="center"/>
          </w:tcPr>
          <w:p w:rsidR="00BD3995" w:rsidRPr="00E92F18" w:rsidRDefault="00ED3EF0" w:rsidP="00201881">
            <w:pPr>
              <w:spacing w:after="254"/>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t>DFARS</w:t>
            </w:r>
            <w:proofErr w:type="spellEnd"/>
            <w:r w:rsidRPr="00E92F18">
              <w:rPr>
                <w:rFonts w:ascii="Franklin Gothic Book" w:eastAsia="Franklin Gothic Book" w:hAnsi="Franklin Gothic Book" w:cs="Franklin Gothic Book"/>
                <w:color w:val="000000" w:themeColor="text1"/>
                <w:sz w:val="20"/>
                <w:szCs w:val="20"/>
              </w:rPr>
              <w:t xml:space="preserve"> 252.225-7993 </w:t>
            </w:r>
            <w:r w:rsidR="00E92F18" w:rsidRPr="00E92F18">
              <w:rPr>
                <w:rFonts w:ascii="Franklin Gothic Book" w:eastAsia="Franklin Gothic Book" w:hAnsi="Franklin Gothic Book" w:cs="Franklin Gothic Book"/>
                <w:color w:val="000000" w:themeColor="text1"/>
                <w:sz w:val="20"/>
                <w:szCs w:val="20"/>
              </w:rPr>
              <w:t>(</w:t>
            </w:r>
            <w:r w:rsidR="004F2557" w:rsidRPr="00E92F18">
              <w:rPr>
                <w:rFonts w:ascii="Franklin Gothic Book" w:hAnsi="Franklin Gothic Book"/>
                <w:color w:val="000000" w:themeColor="text1"/>
                <w:spacing w:val="-5"/>
                <w:sz w:val="20"/>
                <w:szCs w:val="20"/>
              </w:rPr>
              <w:t>SEP 2015</w:t>
            </w:r>
            <w:r w:rsidR="00E92F18" w:rsidRPr="00E92F18">
              <w:rPr>
                <w:rFonts w:ascii="Franklin Gothic Book" w:hAnsi="Franklin Gothic Book"/>
                <w:color w:val="000000" w:themeColor="text1"/>
                <w:spacing w:val="-5"/>
                <w:sz w:val="20"/>
                <w:szCs w:val="20"/>
              </w:rPr>
              <w:t>)</w:t>
            </w:r>
          </w:p>
          <w:p w:rsidR="00BD3995" w:rsidRPr="00E92F18" w:rsidRDefault="00BD3995" w:rsidP="00201881">
            <w:pPr>
              <w:rPr>
                <w:rFonts w:ascii="Franklin Gothic Book" w:hAnsi="Franklin Gothic Book"/>
                <w:color w:val="000000" w:themeColor="text1"/>
                <w:sz w:val="20"/>
                <w:szCs w:val="20"/>
              </w:rPr>
            </w:pPr>
          </w:p>
        </w:tc>
        <w:tc>
          <w:tcPr>
            <w:tcW w:w="7540" w:type="dxa"/>
            <w:tcBorders>
              <w:top w:val="nil"/>
              <w:left w:val="nil"/>
              <w:bottom w:val="nil"/>
              <w:right w:val="nil"/>
            </w:tcBorders>
          </w:tcPr>
          <w:p w:rsidR="00BD3995" w:rsidRPr="00E92F18" w:rsidRDefault="00ED3EF0" w:rsidP="00D04241">
            <w:pPr>
              <w:spacing w:after="14"/>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PROHIBITION ON CONTRACTING WITH THE ENEMY IN THE U.S. CENTRAL </w:t>
            </w:r>
          </w:p>
          <w:p w:rsidR="00BD3995" w:rsidRPr="00E92F18" w:rsidRDefault="00ED3EF0" w:rsidP="00D04241">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COMMAND THEATER OF OPERATIONS </w:t>
            </w:r>
          </w:p>
        </w:tc>
      </w:tr>
      <w:tr w:rsidR="00E92F18" w:rsidRPr="00E92F18" w:rsidTr="007959A9">
        <w:tblPrEx>
          <w:tblCellMar>
            <w:top w:w="0" w:type="dxa"/>
            <w:left w:w="0" w:type="dxa"/>
            <w:right w:w="0" w:type="dxa"/>
          </w:tblCellMar>
        </w:tblPrEx>
        <w:trPr>
          <w:trHeight w:val="3177"/>
        </w:trPr>
        <w:tc>
          <w:tcPr>
            <w:tcW w:w="3214" w:type="dxa"/>
            <w:tcBorders>
              <w:top w:val="nil"/>
              <w:left w:val="nil"/>
              <w:bottom w:val="nil"/>
              <w:right w:val="nil"/>
            </w:tcBorders>
          </w:tcPr>
          <w:p w:rsidR="00BD3995" w:rsidRPr="00E92F18" w:rsidRDefault="000C175B" w:rsidP="00201881">
            <w:pPr>
              <w:rPr>
                <w:rFonts w:ascii="Franklin Gothic Book" w:hAnsi="Franklin Gothic Book"/>
                <w:color w:val="000000" w:themeColor="text1"/>
                <w:sz w:val="20"/>
                <w:szCs w:val="20"/>
              </w:rPr>
            </w:pPr>
            <w:hyperlink r:id="rId7" w:tgtFrame="_blank" w:history="1">
              <w:r w:rsidR="00E92F18" w:rsidRPr="00E92F18">
                <w:rPr>
                  <w:rStyle w:val="Hyperlink"/>
                  <w:rFonts w:ascii="Franklin Gothic Book" w:hAnsi="Franklin Gothic Book"/>
                  <w:color w:val="000000" w:themeColor="text1"/>
                  <w:spacing w:val="-5"/>
                  <w:sz w:val="20"/>
                  <w:szCs w:val="20"/>
                </w:rPr>
                <w:t>DEVIATION 2015-O0016</w:t>
              </w:r>
            </w:hyperlink>
          </w:p>
        </w:tc>
        <w:tc>
          <w:tcPr>
            <w:tcW w:w="7540" w:type="dxa"/>
            <w:tcBorders>
              <w:top w:val="nil"/>
              <w:left w:val="nil"/>
              <w:bottom w:val="nil"/>
              <w:right w:val="nil"/>
            </w:tcBorders>
            <w:vAlign w:val="bottom"/>
          </w:tcPr>
          <w:p w:rsidR="00BD3995" w:rsidRPr="00E92F18" w:rsidRDefault="00ED3EF0" w:rsidP="007959A9">
            <w:pPr>
              <w:numPr>
                <w:ilvl w:val="0"/>
                <w:numId w:val="2"/>
              </w:numPr>
              <w:ind w:left="29" w:right="156"/>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The contractor is required to exercise due diligence to ensure that none of the funds received under this contract are provided directly or indirectly, to a person or entity who is actively supporting an insurgency or otherwise actively opposing U.S. or coalition forces in a contingency operation. </w:t>
            </w:r>
          </w:p>
          <w:p w:rsidR="00BD3995" w:rsidRPr="00E92F18" w:rsidRDefault="00ED3EF0" w:rsidP="007959A9">
            <w:pPr>
              <w:numPr>
                <w:ilvl w:val="0"/>
                <w:numId w:val="2"/>
              </w:numPr>
              <w:spacing w:after="14"/>
              <w:ind w:left="29" w:right="156"/>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The Head of the Contracting Activity (HCA) has the authority to –  </w:t>
            </w:r>
          </w:p>
          <w:p w:rsidR="00BD3995" w:rsidRPr="00E92F18" w:rsidRDefault="00ED3EF0" w:rsidP="007959A9">
            <w:pPr>
              <w:numPr>
                <w:ilvl w:val="0"/>
                <w:numId w:val="3"/>
              </w:numPr>
              <w:ind w:left="29" w:right="158"/>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Terminate this contract for default, in whole or in part, if the HCA determines in writing that the Contractor failed to exercise due diligence as required by paragraph (a) of this clause; or </w:t>
            </w:r>
          </w:p>
          <w:p w:rsidR="00BD3995" w:rsidRPr="00E92F18" w:rsidRDefault="00ED3EF0" w:rsidP="007959A9">
            <w:pPr>
              <w:numPr>
                <w:ilvl w:val="0"/>
                <w:numId w:val="3"/>
              </w:numPr>
              <w:ind w:left="29" w:right="158"/>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Void this contract, in whole or part, if the HCA determines in writing that any funds received under this contract have been provided, directly or indirectly, to a person or entity who is actively supporting an insurgency or otherwise actively opposing U.S. or coalition forces in a contingency operation. </w:t>
            </w: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p>
        </w:tc>
      </w:tr>
      <w:tr w:rsidR="00E92F18" w:rsidRPr="00E92F18" w:rsidTr="007959A9">
        <w:tblPrEx>
          <w:tblCellMar>
            <w:top w:w="0" w:type="dxa"/>
            <w:left w:w="0" w:type="dxa"/>
            <w:right w:w="0" w:type="dxa"/>
          </w:tblCellMar>
        </w:tblPrEx>
        <w:trPr>
          <w:trHeight w:val="205"/>
        </w:trPr>
        <w:tc>
          <w:tcPr>
            <w:tcW w:w="3214" w:type="dxa"/>
            <w:tcBorders>
              <w:top w:val="nil"/>
              <w:left w:val="nil"/>
              <w:bottom w:val="nil"/>
              <w:right w:val="nil"/>
            </w:tcBorders>
          </w:tcPr>
          <w:p w:rsidR="00BD3995" w:rsidRPr="00E92F18" w:rsidRDefault="00ED3EF0" w:rsidP="00201881">
            <w:pPr>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t>DFARS</w:t>
            </w:r>
            <w:proofErr w:type="spellEnd"/>
            <w:r w:rsidRPr="00E92F18">
              <w:rPr>
                <w:rFonts w:ascii="Franklin Gothic Book" w:eastAsia="Franklin Gothic Book" w:hAnsi="Franklin Gothic Book" w:cs="Franklin Gothic Book"/>
                <w:color w:val="000000" w:themeColor="text1"/>
                <w:sz w:val="20"/>
                <w:szCs w:val="20"/>
              </w:rPr>
              <w:t xml:space="preserve"> 252.243-7001 (DEC 1991)</w:t>
            </w:r>
          </w:p>
        </w:tc>
        <w:tc>
          <w:tcPr>
            <w:tcW w:w="7540" w:type="dxa"/>
            <w:tcBorders>
              <w:top w:val="nil"/>
              <w:left w:val="nil"/>
              <w:bottom w:val="nil"/>
              <w:right w:val="nil"/>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PRICING OF CONTRACT MODIFICATIONS </w:t>
            </w:r>
          </w:p>
        </w:tc>
      </w:tr>
      <w:tr w:rsidR="00E92F18" w:rsidRPr="00E92F18" w:rsidTr="007959A9">
        <w:tblPrEx>
          <w:tblCellMar>
            <w:top w:w="0" w:type="dxa"/>
            <w:left w:w="0" w:type="dxa"/>
            <w:right w:w="0" w:type="dxa"/>
          </w:tblCellMar>
        </w:tblPrEx>
        <w:trPr>
          <w:trHeight w:val="270"/>
        </w:trPr>
        <w:tc>
          <w:tcPr>
            <w:tcW w:w="3214" w:type="dxa"/>
            <w:tcBorders>
              <w:top w:val="nil"/>
              <w:left w:val="nil"/>
              <w:bottom w:val="nil"/>
              <w:right w:val="nil"/>
            </w:tcBorders>
          </w:tcPr>
          <w:p w:rsidR="00BD3995" w:rsidRPr="00E92F18" w:rsidRDefault="00ED3EF0" w:rsidP="00201881">
            <w:pPr>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t>DFARS</w:t>
            </w:r>
            <w:proofErr w:type="spellEnd"/>
            <w:r w:rsidRPr="00E92F18">
              <w:rPr>
                <w:rFonts w:ascii="Franklin Gothic Book" w:eastAsia="Franklin Gothic Book" w:hAnsi="Franklin Gothic Book" w:cs="Franklin Gothic Book"/>
                <w:color w:val="000000" w:themeColor="text1"/>
                <w:sz w:val="20"/>
                <w:szCs w:val="20"/>
              </w:rPr>
              <w:t xml:space="preserve"> 252.247-7023, </w:t>
            </w:r>
            <w:r w:rsidR="00201881">
              <w:rPr>
                <w:rFonts w:ascii="Franklin Gothic Book" w:eastAsia="Franklin Gothic Book" w:hAnsi="Franklin Gothic Book" w:cs="Franklin Gothic Book"/>
                <w:color w:val="000000" w:themeColor="text1"/>
                <w:sz w:val="20"/>
                <w:szCs w:val="20"/>
              </w:rPr>
              <w:t>(FEB 2019)</w:t>
            </w:r>
          </w:p>
        </w:tc>
        <w:tc>
          <w:tcPr>
            <w:tcW w:w="7540" w:type="dxa"/>
            <w:tcBorders>
              <w:top w:val="nil"/>
              <w:left w:val="nil"/>
              <w:bottom w:val="nil"/>
              <w:right w:val="nil"/>
            </w:tcBorders>
          </w:tcPr>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TRANSPORTATION OF SUPPLIES BY SEA </w:t>
            </w:r>
          </w:p>
        </w:tc>
      </w:tr>
      <w:tr w:rsidR="006E46F3" w:rsidRPr="00E92F18" w:rsidTr="007959A9">
        <w:tblPrEx>
          <w:tblCellMar>
            <w:top w:w="0" w:type="dxa"/>
            <w:left w:w="0" w:type="dxa"/>
            <w:right w:w="0" w:type="dxa"/>
          </w:tblCellMar>
        </w:tblPrEx>
        <w:trPr>
          <w:trHeight w:val="380"/>
        </w:trPr>
        <w:tc>
          <w:tcPr>
            <w:tcW w:w="3214" w:type="dxa"/>
            <w:vMerge w:val="restart"/>
            <w:tcBorders>
              <w:top w:val="nil"/>
              <w:left w:val="nil"/>
              <w:right w:val="nil"/>
            </w:tcBorders>
          </w:tcPr>
          <w:p w:rsidR="006E46F3" w:rsidRPr="00E92F18" w:rsidRDefault="006E46F3" w:rsidP="00201881">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FAR 52.246-15 (APR 1984)</w:t>
            </w:r>
          </w:p>
        </w:tc>
        <w:tc>
          <w:tcPr>
            <w:tcW w:w="7540" w:type="dxa"/>
            <w:tcBorders>
              <w:top w:val="nil"/>
              <w:left w:val="nil"/>
              <w:bottom w:val="nil"/>
              <w:right w:val="nil"/>
            </w:tcBorders>
          </w:tcPr>
          <w:p w:rsidR="006E46F3" w:rsidRPr="00E92F18" w:rsidRDefault="006E46F3">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CERTIFICATE OF CONFORMANCE  </w:t>
            </w:r>
          </w:p>
        </w:tc>
      </w:tr>
      <w:tr w:rsidR="006E46F3" w:rsidRPr="00E92F18" w:rsidTr="007959A9">
        <w:tblPrEx>
          <w:tblCellMar>
            <w:top w:w="0" w:type="dxa"/>
            <w:left w:w="0" w:type="dxa"/>
            <w:right w:w="0" w:type="dxa"/>
          </w:tblCellMar>
        </w:tblPrEx>
        <w:trPr>
          <w:trHeight w:val="1523"/>
        </w:trPr>
        <w:tc>
          <w:tcPr>
            <w:tcW w:w="3214" w:type="dxa"/>
            <w:vMerge/>
            <w:tcBorders>
              <w:left w:val="nil"/>
              <w:bottom w:val="nil"/>
              <w:right w:val="nil"/>
            </w:tcBorders>
          </w:tcPr>
          <w:p w:rsidR="006E46F3" w:rsidRPr="00E92F18" w:rsidRDefault="006E46F3" w:rsidP="00201881">
            <w:pPr>
              <w:rPr>
                <w:rFonts w:ascii="Franklin Gothic Book" w:hAnsi="Franklin Gothic Book"/>
                <w:color w:val="000000" w:themeColor="text1"/>
                <w:sz w:val="20"/>
                <w:szCs w:val="20"/>
              </w:rPr>
            </w:pPr>
          </w:p>
        </w:tc>
        <w:tc>
          <w:tcPr>
            <w:tcW w:w="7540" w:type="dxa"/>
            <w:tcBorders>
              <w:top w:val="nil"/>
              <w:left w:val="nil"/>
              <w:bottom w:val="nil"/>
              <w:right w:val="nil"/>
            </w:tcBorders>
            <w:vAlign w:val="center"/>
          </w:tcPr>
          <w:p w:rsidR="006E46F3" w:rsidRPr="00E92F18" w:rsidRDefault="006E46F3" w:rsidP="00D04241">
            <w:pPr>
              <w:ind w:left="43" w:right="43"/>
              <w:jc w:val="both"/>
              <w:rPr>
                <w:rFonts w:ascii="Franklin Gothic Book" w:hAnsi="Franklin Gothic Book"/>
                <w:color w:val="000000" w:themeColor="text1"/>
                <w:sz w:val="20"/>
                <w:szCs w:val="20"/>
              </w:rPr>
            </w:pPr>
            <w:bookmarkStart w:id="0" w:name="_GoBack"/>
            <w:r w:rsidRPr="00E92F18">
              <w:rPr>
                <w:rFonts w:ascii="Franklin Gothic Book" w:eastAsia="Franklin Gothic Book" w:hAnsi="Franklin Gothic Book" w:cs="Franklin Gothic Book"/>
                <w:color w:val="000000" w:themeColor="text1"/>
                <w:sz w:val="20"/>
                <w:szCs w:val="20"/>
              </w:rPr>
              <w:t xml:space="preserve">This clause applies when Inspection and Acceptance at Origin is cited in the order.  Clause is operative at the discretion of the </w:t>
            </w:r>
            <w:proofErr w:type="spellStart"/>
            <w:r w:rsidRPr="00E92F18">
              <w:rPr>
                <w:rFonts w:ascii="Franklin Gothic Book" w:eastAsia="Franklin Gothic Book" w:hAnsi="Franklin Gothic Book" w:cs="Franklin Gothic Book"/>
                <w:color w:val="000000" w:themeColor="text1"/>
                <w:sz w:val="20"/>
                <w:szCs w:val="20"/>
              </w:rPr>
              <w:t>DCMA</w:t>
            </w:r>
            <w:proofErr w:type="spellEnd"/>
            <w:r w:rsidRPr="00E92F18">
              <w:rPr>
                <w:rFonts w:ascii="Franklin Gothic Book" w:eastAsia="Franklin Gothic Book" w:hAnsi="Franklin Gothic Book" w:cs="Franklin Gothic Book"/>
                <w:color w:val="000000" w:themeColor="text1"/>
                <w:sz w:val="20"/>
                <w:szCs w:val="20"/>
              </w:rPr>
              <w:t xml:space="preserve"> quality assurance representative.  Does not apply to hazardous material, items under </w:t>
            </w:r>
            <w:proofErr w:type="spellStart"/>
            <w:r w:rsidRPr="00E92F18">
              <w:rPr>
                <w:rFonts w:ascii="Franklin Gothic Book" w:eastAsia="Franklin Gothic Book" w:hAnsi="Franklin Gothic Book" w:cs="Franklin Gothic Book"/>
                <w:color w:val="000000" w:themeColor="text1"/>
                <w:sz w:val="20"/>
                <w:szCs w:val="20"/>
              </w:rPr>
              <w:t>FSC</w:t>
            </w:r>
            <w:proofErr w:type="spellEnd"/>
            <w:r w:rsidRPr="00E92F18">
              <w:rPr>
                <w:rFonts w:ascii="Franklin Gothic Book" w:eastAsia="Franklin Gothic Book" w:hAnsi="Franklin Gothic Book" w:cs="Franklin Gothic Book"/>
                <w:color w:val="000000" w:themeColor="text1"/>
                <w:sz w:val="20"/>
                <w:szCs w:val="20"/>
              </w:rPr>
              <w:t xml:space="preserve"> 1560, 1670, 1680, 3110, 3120, or </w:t>
            </w:r>
            <w:proofErr w:type="spellStart"/>
            <w:r w:rsidRPr="00E92F18">
              <w:rPr>
                <w:rFonts w:ascii="Franklin Gothic Book" w:eastAsia="Franklin Gothic Book" w:hAnsi="Franklin Gothic Book" w:cs="Franklin Gothic Book"/>
                <w:color w:val="000000" w:themeColor="text1"/>
                <w:sz w:val="20"/>
                <w:szCs w:val="20"/>
              </w:rPr>
              <w:t>FSG</w:t>
            </w:r>
            <w:proofErr w:type="spellEnd"/>
            <w:r w:rsidRPr="00E92F18">
              <w:rPr>
                <w:rFonts w:ascii="Franklin Gothic Book" w:eastAsia="Franklin Gothic Book" w:hAnsi="Franklin Gothic Book" w:cs="Franklin Gothic Book"/>
                <w:color w:val="000000" w:themeColor="text1"/>
                <w:sz w:val="20"/>
                <w:szCs w:val="20"/>
              </w:rPr>
              <w:t xml:space="preserve"> 28 and 29, Critical Safety Items unless approved by the ESA, or when solicitation/order specifically prohibits. </w:t>
            </w:r>
            <w:bookmarkEnd w:id="0"/>
          </w:p>
        </w:tc>
      </w:tr>
      <w:tr w:rsidR="00E92F18" w:rsidRPr="00E92F18" w:rsidTr="007959A9">
        <w:tblPrEx>
          <w:tblCellMar>
            <w:top w:w="0" w:type="dxa"/>
            <w:left w:w="0" w:type="dxa"/>
            <w:right w:w="0" w:type="dxa"/>
          </w:tblCellMar>
        </w:tblPrEx>
        <w:trPr>
          <w:trHeight w:val="364"/>
        </w:trPr>
        <w:tc>
          <w:tcPr>
            <w:tcW w:w="3214" w:type="dxa"/>
            <w:tcBorders>
              <w:top w:val="nil"/>
              <w:left w:val="nil"/>
              <w:bottom w:val="nil"/>
              <w:right w:val="nil"/>
            </w:tcBorders>
            <w:vAlign w:val="bottom"/>
          </w:tcPr>
          <w:p w:rsidR="00BD3995" w:rsidRPr="00E92F18" w:rsidRDefault="00ED3EF0" w:rsidP="00201881">
            <w:pPr>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lastRenderedPageBreak/>
              <w:t>DFARS</w:t>
            </w:r>
            <w:proofErr w:type="spellEnd"/>
            <w:r w:rsidRPr="00E92F18">
              <w:rPr>
                <w:rFonts w:ascii="Franklin Gothic Book" w:eastAsia="Franklin Gothic Book" w:hAnsi="Franklin Gothic Book" w:cs="Franklin Gothic Book"/>
                <w:color w:val="000000" w:themeColor="text1"/>
                <w:sz w:val="20"/>
                <w:szCs w:val="20"/>
              </w:rPr>
              <w:t xml:space="preserve"> 252.225-7028 (APR 2003)</w:t>
            </w:r>
          </w:p>
        </w:tc>
        <w:tc>
          <w:tcPr>
            <w:tcW w:w="7540" w:type="dxa"/>
            <w:tcBorders>
              <w:top w:val="nil"/>
              <w:left w:val="nil"/>
              <w:bottom w:val="nil"/>
              <w:right w:val="nil"/>
            </w:tcBorders>
            <w:vAlign w:val="bottom"/>
          </w:tcPr>
          <w:p w:rsidR="00201881" w:rsidRDefault="00ED3EF0">
            <w:pPr>
              <w:ind w:left="42"/>
              <w:rPr>
                <w:rFonts w:ascii="Franklin Gothic Book" w:eastAsia="Franklin Gothic Book" w:hAnsi="Franklin Gothic Book" w:cs="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EXCLUSIONARY POLICIES AND PRACTICES OF FOREIGN GOVERNMENTS </w:t>
            </w:r>
          </w:p>
          <w:p w:rsidR="00BD3995" w:rsidRDefault="00201881">
            <w:pPr>
              <w:ind w:left="42"/>
              <w:rPr>
                <w:rFonts w:ascii="Franklin Gothic Book" w:eastAsia="Franklin Gothic Book" w:hAnsi="Franklin Gothic Book" w:cs="Franklin Gothic Book"/>
                <w:color w:val="000000" w:themeColor="text1"/>
                <w:sz w:val="20"/>
                <w:szCs w:val="20"/>
              </w:rPr>
            </w:pPr>
            <w:r>
              <w:rPr>
                <w:rFonts w:ascii="Franklin Gothic Book" w:eastAsia="Franklin Gothic Book" w:hAnsi="Franklin Gothic Book" w:cs="Franklin Gothic Book"/>
                <w:color w:val="000000" w:themeColor="text1"/>
                <w:sz w:val="20"/>
                <w:szCs w:val="20"/>
              </w:rPr>
              <w:t>(</w:t>
            </w:r>
            <w:r w:rsidRPr="00E92F18">
              <w:rPr>
                <w:rFonts w:ascii="Franklin Gothic Book" w:eastAsia="Franklin Gothic Book" w:hAnsi="Franklin Gothic Book" w:cs="Franklin Gothic Book"/>
                <w:color w:val="000000" w:themeColor="text1"/>
                <w:sz w:val="20"/>
                <w:szCs w:val="20"/>
              </w:rPr>
              <w:t>Applies to solicitations/orders for Foreign Military Sales.</w:t>
            </w:r>
            <w:r>
              <w:rPr>
                <w:rFonts w:ascii="Franklin Gothic Book" w:eastAsia="Franklin Gothic Book" w:hAnsi="Franklin Gothic Book" w:cs="Franklin Gothic Book"/>
                <w:color w:val="000000" w:themeColor="text1"/>
                <w:sz w:val="20"/>
                <w:szCs w:val="20"/>
              </w:rPr>
              <w:t>)</w:t>
            </w:r>
          </w:p>
          <w:p w:rsidR="00201881" w:rsidRPr="00E92F18" w:rsidRDefault="00201881">
            <w:pPr>
              <w:ind w:left="42"/>
              <w:rPr>
                <w:rFonts w:ascii="Franklin Gothic Book" w:hAnsi="Franklin Gothic Book"/>
                <w:color w:val="000000" w:themeColor="text1"/>
                <w:sz w:val="20"/>
                <w:szCs w:val="20"/>
              </w:rPr>
            </w:pPr>
          </w:p>
        </w:tc>
      </w:tr>
      <w:tr w:rsidR="00E92F18" w:rsidRPr="00E92F18" w:rsidTr="007959A9">
        <w:tblPrEx>
          <w:tblCellMar>
            <w:top w:w="0" w:type="dxa"/>
            <w:left w:w="0" w:type="dxa"/>
            <w:right w:w="0" w:type="dxa"/>
          </w:tblCellMar>
        </w:tblPrEx>
        <w:trPr>
          <w:trHeight w:val="1020"/>
        </w:trPr>
        <w:tc>
          <w:tcPr>
            <w:tcW w:w="3214" w:type="dxa"/>
            <w:tcBorders>
              <w:top w:val="nil"/>
              <w:left w:val="nil"/>
              <w:bottom w:val="nil"/>
              <w:right w:val="nil"/>
            </w:tcBorders>
          </w:tcPr>
          <w:p w:rsidR="00BD3995" w:rsidRPr="00E92F18" w:rsidRDefault="00ED3EF0" w:rsidP="00201881">
            <w:pPr>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t>DLAD</w:t>
            </w:r>
            <w:proofErr w:type="spellEnd"/>
            <w:r w:rsidRPr="00E92F18">
              <w:rPr>
                <w:rFonts w:ascii="Franklin Gothic Book" w:eastAsia="Franklin Gothic Book" w:hAnsi="Franklin Gothic Book" w:cs="Franklin Gothic Book"/>
                <w:color w:val="000000" w:themeColor="text1"/>
                <w:sz w:val="20"/>
                <w:szCs w:val="20"/>
              </w:rPr>
              <w:t xml:space="preserve"> 52.211-9052 (</w:t>
            </w:r>
            <w:r w:rsidR="00201B99">
              <w:rPr>
                <w:rFonts w:ascii="Franklin Gothic Book" w:eastAsia="Franklin Gothic Book" w:hAnsi="Franklin Gothic Book" w:cs="Franklin Gothic Book"/>
                <w:color w:val="000000" w:themeColor="text1"/>
                <w:sz w:val="20"/>
                <w:szCs w:val="20"/>
              </w:rPr>
              <w:t>NOV 2011</w:t>
            </w:r>
            <w:r w:rsidR="00E92F18" w:rsidRPr="00E92F18">
              <w:rPr>
                <w:rFonts w:ascii="Franklin Gothic Book" w:hAnsi="Franklin Gothic Book"/>
                <w:color w:val="000000" w:themeColor="text1"/>
                <w:sz w:val="20"/>
                <w:szCs w:val="20"/>
              </w:rPr>
              <w:t>)</w:t>
            </w:r>
          </w:p>
        </w:tc>
        <w:tc>
          <w:tcPr>
            <w:tcW w:w="7540" w:type="dxa"/>
            <w:tcBorders>
              <w:top w:val="nil"/>
              <w:left w:val="nil"/>
              <w:bottom w:val="nil"/>
              <w:right w:val="nil"/>
            </w:tcBorders>
            <w:vAlign w:val="center"/>
          </w:tcPr>
          <w:p w:rsidR="00BD3995" w:rsidRPr="00E92F18" w:rsidRDefault="00ED3EF0">
            <w:pPr>
              <w:ind w:left="43" w:right="51" w:hanging="2"/>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NOTIFICATION TO THE GOVERNMENT OF CONTEMPLATED PRODUCTION </w:t>
            </w:r>
            <w:proofErr w:type="spellStart"/>
            <w:r w:rsidRPr="00E92F18">
              <w:rPr>
                <w:rFonts w:ascii="Franklin Gothic Book" w:eastAsia="Franklin Gothic Book" w:hAnsi="Franklin Gothic Book" w:cs="Franklin Gothic Book"/>
                <w:color w:val="000000" w:themeColor="text1"/>
                <w:sz w:val="20"/>
                <w:szCs w:val="20"/>
              </w:rPr>
              <w:t>PHASEOUT</w:t>
            </w:r>
            <w:proofErr w:type="spellEnd"/>
            <w:r w:rsidRPr="00E92F18">
              <w:rPr>
                <w:rFonts w:ascii="Franklin Gothic Book" w:eastAsia="Franklin Gothic Book" w:hAnsi="Franklin Gothic Book" w:cs="Franklin Gothic Book"/>
                <w:color w:val="000000" w:themeColor="text1"/>
                <w:sz w:val="20"/>
                <w:szCs w:val="20"/>
              </w:rPr>
              <w:t xml:space="preserve"> Applicable to solicitations/awards for items designated in the item description as having critical application.  </w:t>
            </w:r>
          </w:p>
        </w:tc>
      </w:tr>
      <w:tr w:rsidR="006E46F3" w:rsidRPr="00E92F18" w:rsidTr="007959A9">
        <w:tblPrEx>
          <w:tblCellMar>
            <w:top w:w="0" w:type="dxa"/>
            <w:left w:w="0" w:type="dxa"/>
            <w:right w:w="0" w:type="dxa"/>
          </w:tblCellMar>
        </w:tblPrEx>
        <w:trPr>
          <w:trHeight w:val="1280"/>
        </w:trPr>
        <w:tc>
          <w:tcPr>
            <w:tcW w:w="3214" w:type="dxa"/>
            <w:vMerge w:val="restart"/>
            <w:tcBorders>
              <w:top w:val="nil"/>
              <w:left w:val="nil"/>
              <w:right w:val="nil"/>
            </w:tcBorders>
          </w:tcPr>
          <w:p w:rsidR="006E46F3" w:rsidRPr="00E92F18" w:rsidRDefault="006E46F3" w:rsidP="00201881">
            <w:pPr>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t>DLAD</w:t>
            </w:r>
            <w:proofErr w:type="spellEnd"/>
            <w:r w:rsidRPr="00E92F18">
              <w:rPr>
                <w:rFonts w:ascii="Franklin Gothic Book" w:eastAsia="Franklin Gothic Book" w:hAnsi="Franklin Gothic Book" w:cs="Franklin Gothic Book"/>
                <w:color w:val="000000" w:themeColor="text1"/>
                <w:sz w:val="20"/>
                <w:szCs w:val="20"/>
              </w:rPr>
              <w:t xml:space="preserve"> 52.219-9008 (NOV 2011)</w:t>
            </w:r>
          </w:p>
        </w:tc>
        <w:tc>
          <w:tcPr>
            <w:tcW w:w="7540" w:type="dxa"/>
            <w:tcBorders>
              <w:top w:val="nil"/>
              <w:left w:val="nil"/>
              <w:bottom w:val="nil"/>
              <w:right w:val="nil"/>
            </w:tcBorders>
            <w:vAlign w:val="center"/>
          </w:tcPr>
          <w:p w:rsidR="006E46F3" w:rsidRPr="00E92F18" w:rsidRDefault="006E46F3">
            <w:pPr>
              <w:spacing w:line="275" w:lineRule="auto"/>
              <w:ind w:left="43" w:hanging="1"/>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COMBINED HISTORICALLY UNDERUTILIZED BUSINESS ZONE (</w:t>
            </w:r>
            <w:proofErr w:type="spellStart"/>
            <w:r w:rsidRPr="00E92F18">
              <w:rPr>
                <w:rFonts w:ascii="Franklin Gothic Book" w:eastAsia="Franklin Gothic Book" w:hAnsi="Franklin Gothic Book" w:cs="Franklin Gothic Book"/>
                <w:color w:val="000000" w:themeColor="text1"/>
                <w:sz w:val="20"/>
                <w:szCs w:val="20"/>
              </w:rPr>
              <w:t>HUBZONE</w:t>
            </w:r>
            <w:proofErr w:type="spellEnd"/>
            <w:r w:rsidRPr="00E92F18">
              <w:rPr>
                <w:rFonts w:ascii="Franklin Gothic Book" w:eastAsia="Franklin Gothic Book" w:hAnsi="Franklin Gothic Book" w:cs="Franklin Gothic Book"/>
                <w:color w:val="000000" w:themeColor="text1"/>
                <w:sz w:val="20"/>
                <w:szCs w:val="20"/>
              </w:rPr>
              <w:t xml:space="preserve">)/SMALL BUSINESS SET-ASIDE INSTRUCTIONS – TYPE 1 – SUBMIT ISP WHEN REQUIRED </w:t>
            </w:r>
          </w:p>
          <w:p w:rsidR="006E46F3" w:rsidRPr="00E92F18" w:rsidRDefault="006E46F3">
            <w:pPr>
              <w:spacing w:after="14"/>
              <w:ind w:left="43"/>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IF OVER THRESHOLD, REQUIRE ISP FROM VENDOR AND </w:t>
            </w:r>
            <w:proofErr w:type="spellStart"/>
            <w:r w:rsidRPr="00E92F18">
              <w:rPr>
                <w:rFonts w:ascii="Franklin Gothic Book" w:eastAsia="Franklin Gothic Book" w:hAnsi="Franklin Gothic Book" w:cs="Franklin Gothic Book"/>
                <w:color w:val="000000" w:themeColor="text1"/>
                <w:sz w:val="20"/>
                <w:szCs w:val="20"/>
              </w:rPr>
              <w:t>FLOWDOWN</w:t>
            </w:r>
            <w:proofErr w:type="spellEnd"/>
            <w:r w:rsidRPr="00E92F18">
              <w:rPr>
                <w:rFonts w:ascii="Franklin Gothic Book" w:eastAsia="Franklin Gothic Book" w:hAnsi="Franklin Gothic Book" w:cs="Franklin Gothic Book"/>
                <w:color w:val="000000" w:themeColor="text1"/>
                <w:sz w:val="20"/>
                <w:szCs w:val="20"/>
              </w:rPr>
              <w:t xml:space="preserve"> THIS </w:t>
            </w:r>
          </w:p>
          <w:p w:rsidR="006E46F3" w:rsidRPr="00E92F18" w:rsidRDefault="006E46F3">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REQUIREMENT </w:t>
            </w:r>
          </w:p>
        </w:tc>
      </w:tr>
      <w:tr w:rsidR="006E46F3" w:rsidRPr="00E92F18" w:rsidTr="007959A9">
        <w:tblPrEx>
          <w:tblCellMar>
            <w:top w:w="0" w:type="dxa"/>
            <w:left w:w="0" w:type="dxa"/>
            <w:right w:w="0" w:type="dxa"/>
          </w:tblCellMar>
        </w:tblPrEx>
        <w:trPr>
          <w:trHeight w:val="1264"/>
        </w:trPr>
        <w:tc>
          <w:tcPr>
            <w:tcW w:w="3214" w:type="dxa"/>
            <w:vMerge/>
            <w:tcBorders>
              <w:left w:val="nil"/>
              <w:bottom w:val="nil"/>
              <w:right w:val="nil"/>
            </w:tcBorders>
          </w:tcPr>
          <w:p w:rsidR="006E46F3" w:rsidRPr="00E92F18" w:rsidRDefault="006E46F3" w:rsidP="00201881">
            <w:pPr>
              <w:rPr>
                <w:rFonts w:ascii="Franklin Gothic Book" w:hAnsi="Franklin Gothic Book"/>
                <w:color w:val="000000" w:themeColor="text1"/>
                <w:sz w:val="20"/>
                <w:szCs w:val="20"/>
              </w:rPr>
            </w:pPr>
          </w:p>
        </w:tc>
        <w:tc>
          <w:tcPr>
            <w:tcW w:w="7540" w:type="dxa"/>
            <w:tcBorders>
              <w:top w:val="nil"/>
              <w:left w:val="nil"/>
              <w:bottom w:val="nil"/>
              <w:right w:val="nil"/>
            </w:tcBorders>
            <w:vAlign w:val="center"/>
          </w:tcPr>
          <w:p w:rsidR="006E46F3" w:rsidRPr="00E92F18" w:rsidRDefault="006E46F3">
            <w:pPr>
              <w:ind w:left="43" w:right="5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Applies to solicitations and orders estimated to exceed $3000 and less than or equal to $150,000, either the non-manufacturer rule applies or an exception to the rule is to be employed, and a set-aside for a </w:t>
            </w:r>
            <w:proofErr w:type="spellStart"/>
            <w:r w:rsidRPr="00E92F18">
              <w:rPr>
                <w:rFonts w:ascii="Franklin Gothic Book" w:eastAsia="Franklin Gothic Book" w:hAnsi="Franklin Gothic Book" w:cs="Franklin Gothic Book"/>
                <w:color w:val="000000" w:themeColor="text1"/>
                <w:sz w:val="20"/>
                <w:szCs w:val="20"/>
              </w:rPr>
              <w:t>HUBZone</w:t>
            </w:r>
            <w:proofErr w:type="spellEnd"/>
            <w:r w:rsidRPr="00E92F18">
              <w:rPr>
                <w:rFonts w:ascii="Franklin Gothic Book" w:eastAsia="Franklin Gothic Book" w:hAnsi="Franklin Gothic Book" w:cs="Franklin Gothic Book"/>
                <w:color w:val="000000" w:themeColor="text1"/>
                <w:sz w:val="20"/>
                <w:szCs w:val="20"/>
              </w:rPr>
              <w:t xml:space="preserve"> small business concern or a small business concern is anticipated.    </w:t>
            </w:r>
          </w:p>
        </w:tc>
      </w:tr>
      <w:tr w:rsidR="00E92F18" w:rsidRPr="00E92F18" w:rsidTr="007959A9">
        <w:tblPrEx>
          <w:tblCellMar>
            <w:top w:w="0" w:type="dxa"/>
            <w:left w:w="0" w:type="dxa"/>
            <w:right w:w="0" w:type="dxa"/>
          </w:tblCellMar>
        </w:tblPrEx>
        <w:trPr>
          <w:trHeight w:val="552"/>
        </w:trPr>
        <w:tc>
          <w:tcPr>
            <w:tcW w:w="3214" w:type="dxa"/>
            <w:tcBorders>
              <w:top w:val="nil"/>
              <w:left w:val="nil"/>
              <w:bottom w:val="nil"/>
              <w:right w:val="nil"/>
            </w:tcBorders>
            <w:vAlign w:val="center"/>
          </w:tcPr>
          <w:p w:rsidR="00BD3995" w:rsidRPr="00E92F18" w:rsidRDefault="00ED3EF0" w:rsidP="00201881">
            <w:pPr>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t>DLAD</w:t>
            </w:r>
            <w:proofErr w:type="spellEnd"/>
            <w:r w:rsidRPr="00E92F18">
              <w:rPr>
                <w:rFonts w:ascii="Franklin Gothic Book" w:eastAsia="Franklin Gothic Book" w:hAnsi="Franklin Gothic Book" w:cs="Franklin Gothic Book"/>
                <w:color w:val="000000" w:themeColor="text1"/>
                <w:sz w:val="20"/>
                <w:szCs w:val="20"/>
              </w:rPr>
              <w:t xml:space="preserve"> 52.246-9056 (SEP 2008)</w:t>
            </w:r>
          </w:p>
        </w:tc>
        <w:tc>
          <w:tcPr>
            <w:tcW w:w="7540" w:type="dxa"/>
            <w:tcBorders>
              <w:top w:val="nil"/>
              <w:left w:val="nil"/>
              <w:bottom w:val="nil"/>
              <w:right w:val="nil"/>
            </w:tcBorders>
            <w:vAlign w:val="bottom"/>
          </w:tcPr>
          <w:p w:rsidR="00BD3995" w:rsidRPr="00E92F18" w:rsidRDefault="00ED3EF0">
            <w:pPr>
              <w:ind w:left="42"/>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WARRANTY PERIOD FOR OVERSEAS SHIPMENTS </w:t>
            </w:r>
          </w:p>
          <w:p w:rsidR="00BD3995" w:rsidRPr="00E92F18" w:rsidRDefault="00ED3EF0">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Applies to awards for supplies being shipped overseas. </w:t>
            </w:r>
          </w:p>
        </w:tc>
      </w:tr>
    </w:tbl>
    <w:p w:rsidR="00BD3995" w:rsidRPr="00E92F18" w:rsidRDefault="00ED3EF0" w:rsidP="00ED3EF0">
      <w:pPr>
        <w:spacing w:after="254"/>
        <w:rPr>
          <w:rFonts w:ascii="Franklin Gothic Book" w:hAnsi="Franklin Gothic Book"/>
          <w:sz w:val="20"/>
          <w:szCs w:val="20"/>
        </w:rPr>
      </w:pPr>
      <w:r w:rsidRPr="00E92F18">
        <w:rPr>
          <w:rFonts w:ascii="Franklin Gothic Book" w:eastAsia="Franklin Gothic Book" w:hAnsi="Franklin Gothic Book" w:cs="Franklin Gothic Book"/>
          <w:color w:val="0C243E"/>
          <w:sz w:val="20"/>
          <w:szCs w:val="20"/>
        </w:rPr>
        <w:t xml:space="preserve"> </w:t>
      </w:r>
    </w:p>
    <w:sectPr w:rsidR="00BD3995" w:rsidRPr="00E92F18">
      <w:headerReference w:type="default" r:id="rId8"/>
      <w:footerReference w:type="default" r:id="rId9"/>
      <w:pgSz w:w="12240" w:h="15840"/>
      <w:pgMar w:top="720" w:right="719" w:bottom="75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75B" w:rsidRDefault="000C175B" w:rsidP="00E92F18">
      <w:pPr>
        <w:spacing w:after="0" w:line="240" w:lineRule="auto"/>
      </w:pPr>
      <w:r>
        <w:separator/>
      </w:r>
    </w:p>
  </w:endnote>
  <w:endnote w:type="continuationSeparator" w:id="0">
    <w:p w:rsidR="000C175B" w:rsidRDefault="000C175B" w:rsidP="00E9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8D" w:rsidRPr="00DD6A8D" w:rsidRDefault="00DD6A8D" w:rsidP="00DD6A8D">
    <w:pPr>
      <w:pStyle w:val="Footer"/>
      <w:jc w:val="center"/>
      <w:rPr>
        <w:rFonts w:ascii="Franklin Gothic Book" w:hAnsi="Franklin Gothic Book"/>
        <w:sz w:val="20"/>
        <w:szCs w:val="20"/>
      </w:rPr>
    </w:pPr>
    <w:r w:rsidRPr="00DD6A8D">
      <w:rPr>
        <w:rFonts w:ascii="Franklin Gothic Book" w:hAnsi="Franklin Gothic Book"/>
        <w:sz w:val="20"/>
        <w:szCs w:val="20"/>
      </w:rPr>
      <w:t>(Rev. 06/07/2019)</w:t>
    </w:r>
  </w:p>
  <w:p w:rsidR="00DD6A8D" w:rsidRDefault="00DD6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75B" w:rsidRDefault="000C175B" w:rsidP="00E92F18">
      <w:pPr>
        <w:spacing w:after="0" w:line="240" w:lineRule="auto"/>
      </w:pPr>
      <w:r>
        <w:separator/>
      </w:r>
    </w:p>
  </w:footnote>
  <w:footnote w:type="continuationSeparator" w:id="0">
    <w:p w:rsidR="000C175B" w:rsidRDefault="000C175B" w:rsidP="00E9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18" w:rsidRDefault="00E92F18" w:rsidP="00E92F18">
    <w:pPr>
      <w:pStyle w:val="Header"/>
      <w:jc w:val="center"/>
    </w:pPr>
    <w:r w:rsidRPr="00E92F18">
      <w:rPr>
        <w:noProof/>
        <w:color w:val="000000" w:themeColor="text1"/>
      </w:rPr>
      <w:drawing>
        <wp:inline distT="0" distB="0" distL="0" distR="0" wp14:anchorId="26DD269B" wp14:editId="0D1ECF7E">
          <wp:extent cx="1600200" cy="67970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5A3B"/>
    <w:multiLevelType w:val="hybridMultilevel"/>
    <w:tmpl w:val="A90E2374"/>
    <w:lvl w:ilvl="0" w:tplc="A3207062">
      <w:start w:val="1"/>
      <w:numFmt w:val="decimal"/>
      <w:lvlText w:val="(%1)"/>
      <w:lvlJc w:val="left"/>
      <w:pPr>
        <w:ind w:left="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1" w:tplc="EA0425FC">
      <w:start w:val="1"/>
      <w:numFmt w:val="lowerLetter"/>
      <w:lvlText w:val="%2"/>
      <w:lvlJc w:val="left"/>
      <w:pPr>
        <w:ind w:left="11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2" w:tplc="7F848F56">
      <w:start w:val="1"/>
      <w:numFmt w:val="lowerRoman"/>
      <w:lvlText w:val="%3"/>
      <w:lvlJc w:val="left"/>
      <w:pPr>
        <w:ind w:left="18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3" w:tplc="58F28DFE">
      <w:start w:val="1"/>
      <w:numFmt w:val="decimal"/>
      <w:lvlText w:val="%4"/>
      <w:lvlJc w:val="left"/>
      <w:pPr>
        <w:ind w:left="25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4" w:tplc="E6E231AA">
      <w:start w:val="1"/>
      <w:numFmt w:val="lowerLetter"/>
      <w:lvlText w:val="%5"/>
      <w:lvlJc w:val="left"/>
      <w:pPr>
        <w:ind w:left="326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5" w:tplc="D6E47FAC">
      <w:start w:val="1"/>
      <w:numFmt w:val="lowerRoman"/>
      <w:lvlText w:val="%6"/>
      <w:lvlJc w:val="left"/>
      <w:pPr>
        <w:ind w:left="398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6" w:tplc="7166F766">
      <w:start w:val="1"/>
      <w:numFmt w:val="decimal"/>
      <w:lvlText w:val="%7"/>
      <w:lvlJc w:val="left"/>
      <w:pPr>
        <w:ind w:left="47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7" w:tplc="8CCE4876">
      <w:start w:val="1"/>
      <w:numFmt w:val="lowerLetter"/>
      <w:lvlText w:val="%8"/>
      <w:lvlJc w:val="left"/>
      <w:pPr>
        <w:ind w:left="54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8" w:tplc="3A36ADEE">
      <w:start w:val="1"/>
      <w:numFmt w:val="lowerRoman"/>
      <w:lvlText w:val="%9"/>
      <w:lvlJc w:val="left"/>
      <w:pPr>
        <w:ind w:left="61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abstractNum>
  <w:abstractNum w:abstractNumId="1" w15:restartNumberingAfterBreak="0">
    <w:nsid w:val="42F160C4"/>
    <w:multiLevelType w:val="hybridMultilevel"/>
    <w:tmpl w:val="0C7099DC"/>
    <w:lvl w:ilvl="0" w:tplc="FBEC18F6">
      <w:start w:val="1"/>
      <w:numFmt w:val="bullet"/>
      <w:lvlText w:val="•"/>
      <w:lvlJc w:val="left"/>
      <w:pPr>
        <w:ind w:left="920"/>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1" w:tplc="FB86F91A">
      <w:start w:val="1"/>
      <w:numFmt w:val="decimal"/>
      <w:lvlText w:val="(%2)"/>
      <w:lvlJc w:val="left"/>
      <w:pPr>
        <w:ind w:left="3721"/>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2" w:tplc="E8E09254">
      <w:start w:val="1"/>
      <w:numFmt w:val="lowerRoman"/>
      <w:lvlText w:val="%3"/>
      <w:lvlJc w:val="left"/>
      <w:pPr>
        <w:ind w:left="445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3" w:tplc="286E8CB2">
      <w:start w:val="1"/>
      <w:numFmt w:val="decimal"/>
      <w:lvlText w:val="%4"/>
      <w:lvlJc w:val="left"/>
      <w:pPr>
        <w:ind w:left="517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4" w:tplc="EF2ADE2E">
      <w:start w:val="1"/>
      <w:numFmt w:val="lowerLetter"/>
      <w:lvlText w:val="%5"/>
      <w:lvlJc w:val="left"/>
      <w:pPr>
        <w:ind w:left="589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5" w:tplc="1E84382C">
      <w:start w:val="1"/>
      <w:numFmt w:val="lowerRoman"/>
      <w:lvlText w:val="%6"/>
      <w:lvlJc w:val="left"/>
      <w:pPr>
        <w:ind w:left="661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6" w:tplc="7D0007E6">
      <w:start w:val="1"/>
      <w:numFmt w:val="decimal"/>
      <w:lvlText w:val="%7"/>
      <w:lvlJc w:val="left"/>
      <w:pPr>
        <w:ind w:left="733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7" w:tplc="6D0276A8">
      <w:start w:val="1"/>
      <w:numFmt w:val="lowerLetter"/>
      <w:lvlText w:val="%8"/>
      <w:lvlJc w:val="left"/>
      <w:pPr>
        <w:ind w:left="805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8" w:tplc="6B52BE2E">
      <w:start w:val="1"/>
      <w:numFmt w:val="lowerRoman"/>
      <w:lvlText w:val="%9"/>
      <w:lvlJc w:val="left"/>
      <w:pPr>
        <w:ind w:left="877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abstractNum>
  <w:abstractNum w:abstractNumId="2" w15:restartNumberingAfterBreak="0">
    <w:nsid w:val="525C6559"/>
    <w:multiLevelType w:val="hybridMultilevel"/>
    <w:tmpl w:val="83362BC0"/>
    <w:lvl w:ilvl="0" w:tplc="AEBE64EC">
      <w:start w:val="1"/>
      <w:numFmt w:val="lowerLetter"/>
      <w:lvlText w:val="(%1)"/>
      <w:lvlJc w:val="left"/>
      <w:pPr>
        <w:ind w:left="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1" w:tplc="461C08F6">
      <w:start w:val="1"/>
      <w:numFmt w:val="lowerLetter"/>
      <w:lvlText w:val="%2"/>
      <w:lvlJc w:val="left"/>
      <w:pPr>
        <w:ind w:left="11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2" w:tplc="22C2B38E">
      <w:start w:val="1"/>
      <w:numFmt w:val="lowerRoman"/>
      <w:lvlText w:val="%3"/>
      <w:lvlJc w:val="left"/>
      <w:pPr>
        <w:ind w:left="18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3" w:tplc="FD8A57CE">
      <w:start w:val="1"/>
      <w:numFmt w:val="decimal"/>
      <w:lvlText w:val="%4"/>
      <w:lvlJc w:val="left"/>
      <w:pPr>
        <w:ind w:left="25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4" w:tplc="0BECD15A">
      <w:start w:val="1"/>
      <w:numFmt w:val="lowerLetter"/>
      <w:lvlText w:val="%5"/>
      <w:lvlJc w:val="left"/>
      <w:pPr>
        <w:ind w:left="326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5" w:tplc="F33AB050">
      <w:start w:val="1"/>
      <w:numFmt w:val="lowerRoman"/>
      <w:lvlText w:val="%6"/>
      <w:lvlJc w:val="left"/>
      <w:pPr>
        <w:ind w:left="398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6" w:tplc="85742E16">
      <w:start w:val="1"/>
      <w:numFmt w:val="decimal"/>
      <w:lvlText w:val="%7"/>
      <w:lvlJc w:val="left"/>
      <w:pPr>
        <w:ind w:left="47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7" w:tplc="506A8632">
      <w:start w:val="1"/>
      <w:numFmt w:val="lowerLetter"/>
      <w:lvlText w:val="%8"/>
      <w:lvlJc w:val="left"/>
      <w:pPr>
        <w:ind w:left="54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8" w:tplc="C0F0464C">
      <w:start w:val="1"/>
      <w:numFmt w:val="lowerRoman"/>
      <w:lvlText w:val="%9"/>
      <w:lvlJc w:val="left"/>
      <w:pPr>
        <w:ind w:left="61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95"/>
    <w:rsid w:val="000925E6"/>
    <w:rsid w:val="000C175B"/>
    <w:rsid w:val="001A7CAB"/>
    <w:rsid w:val="00201881"/>
    <w:rsid w:val="00201B99"/>
    <w:rsid w:val="0024375D"/>
    <w:rsid w:val="003E1276"/>
    <w:rsid w:val="0048671D"/>
    <w:rsid w:val="004F2557"/>
    <w:rsid w:val="00576ECF"/>
    <w:rsid w:val="00672952"/>
    <w:rsid w:val="006E46F3"/>
    <w:rsid w:val="007959A9"/>
    <w:rsid w:val="00B14C10"/>
    <w:rsid w:val="00B25DDF"/>
    <w:rsid w:val="00B67C2C"/>
    <w:rsid w:val="00BD3995"/>
    <w:rsid w:val="00D04241"/>
    <w:rsid w:val="00DD6A8D"/>
    <w:rsid w:val="00E92F18"/>
    <w:rsid w:val="00EC67CC"/>
    <w:rsid w:val="00ED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4AC48"/>
  <w15:docId w15:val="{6A2F0F57-35A9-4D25-93FD-9452B71F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4F2557"/>
    <w:rPr>
      <w:color w:val="0000FF"/>
      <w:u w:val="single"/>
    </w:rPr>
  </w:style>
  <w:style w:type="paragraph" w:styleId="Header">
    <w:name w:val="header"/>
    <w:basedOn w:val="Normal"/>
    <w:link w:val="HeaderChar"/>
    <w:uiPriority w:val="99"/>
    <w:unhideWhenUsed/>
    <w:rsid w:val="00E9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F18"/>
    <w:rPr>
      <w:rFonts w:ascii="Calibri" w:eastAsia="Calibri" w:hAnsi="Calibri" w:cs="Calibri"/>
      <w:color w:val="000000"/>
    </w:rPr>
  </w:style>
  <w:style w:type="paragraph" w:styleId="Footer">
    <w:name w:val="footer"/>
    <w:basedOn w:val="Normal"/>
    <w:link w:val="FooterChar"/>
    <w:uiPriority w:val="99"/>
    <w:unhideWhenUsed/>
    <w:rsid w:val="00E9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F1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q.osd.mil/dpap/policy/policyvault/USA004860-15-DPA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Special Prime Contract Requirements_2016-06-20</vt:lpstr>
    </vt:vector>
  </TitlesOfParts>
  <Company>SAIC</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Special Prime Contract Requirements_2016-06-20</dc:title>
  <dc:subject/>
  <dc:creator>jakubowskil</dc:creator>
  <cp:keywords/>
  <cp:lastModifiedBy>Jakubowski, Lisa M.</cp:lastModifiedBy>
  <cp:revision>9</cp:revision>
  <cp:lastPrinted>2017-07-25T15:16:00Z</cp:lastPrinted>
  <dcterms:created xsi:type="dcterms:W3CDTF">2019-06-07T19:34:00Z</dcterms:created>
  <dcterms:modified xsi:type="dcterms:W3CDTF">2019-06-07T20:07:00Z</dcterms:modified>
</cp:coreProperties>
</file>